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E1" w:rsidRDefault="009F50E1" w:rsidP="009F50E1">
      <w:pPr>
        <w:jc w:val="center"/>
        <w:rPr>
          <w:rFonts w:ascii="Century Gothic" w:eastAsia="Arial Unicode MS" w:hAnsi="Century Gothic" w:cs="Arial"/>
          <w:b/>
          <w:noProof/>
          <w:color w:val="943634"/>
          <w:sz w:val="32"/>
          <w:szCs w:val="32"/>
        </w:rPr>
      </w:pPr>
      <w:r>
        <w:rPr>
          <w:rFonts w:ascii="Century Gothic" w:eastAsia="Arial Unicode MS" w:hAnsi="Century Gothic" w:cs="Arial"/>
          <w:b/>
          <w:noProof/>
          <w:color w:val="943634"/>
          <w:sz w:val="32"/>
          <w:szCs w:val="32"/>
        </w:rPr>
        <w:t>Casablanca accueille la 3</w:t>
      </w:r>
      <w:r w:rsidRPr="00960FBF">
        <w:rPr>
          <w:rFonts w:ascii="Century Gothic" w:eastAsia="Arial Unicode MS" w:hAnsi="Century Gothic" w:cs="Arial"/>
          <w:b/>
          <w:noProof/>
          <w:color w:val="943634"/>
          <w:sz w:val="32"/>
          <w:szCs w:val="32"/>
          <w:vertAlign w:val="superscript"/>
        </w:rPr>
        <w:t>ème</w:t>
      </w:r>
      <w:r>
        <w:rPr>
          <w:rFonts w:ascii="Century Gothic" w:eastAsia="Arial Unicode MS" w:hAnsi="Century Gothic" w:cs="Arial"/>
          <w:b/>
          <w:noProof/>
          <w:color w:val="943634"/>
          <w:sz w:val="32"/>
          <w:szCs w:val="32"/>
        </w:rPr>
        <w:t xml:space="preserve"> etape du Forum Régional de la Convergence</w:t>
      </w:r>
    </w:p>
    <w:p w:rsidR="009F50E1" w:rsidRPr="00960FBF" w:rsidRDefault="009F50E1" w:rsidP="009F50E1">
      <w:pPr>
        <w:rPr>
          <w:rFonts w:ascii="Century Gothic" w:eastAsia="Arial Unicode MS" w:hAnsi="Century Gothic" w:cs="Arial Unicode MS"/>
          <w:b/>
          <w:i/>
          <w:iCs/>
          <w:noProof/>
          <w:color w:val="943634"/>
          <w:sz w:val="28"/>
          <w:szCs w:val="28"/>
        </w:rPr>
      </w:pPr>
    </w:p>
    <w:p w:rsidR="009F50E1" w:rsidRPr="00960FBF" w:rsidRDefault="009F50E1" w:rsidP="009F50E1">
      <w:pPr>
        <w:jc w:val="center"/>
        <w:rPr>
          <w:rFonts w:ascii="Century Gothic" w:eastAsia="Arial Unicode MS" w:hAnsi="Century Gothic" w:cs="Arial Unicode MS"/>
          <w:b/>
          <w:i/>
          <w:iCs/>
          <w:noProof/>
          <w:color w:val="943634"/>
          <w:sz w:val="28"/>
          <w:szCs w:val="28"/>
          <w:lang w:eastAsia="fr-FR"/>
        </w:rPr>
      </w:pPr>
    </w:p>
    <w:p w:rsidR="009F50E1" w:rsidRPr="001156B5" w:rsidRDefault="009F50E1" w:rsidP="009F50E1">
      <w:pPr>
        <w:rPr>
          <w:rFonts w:ascii="Century Gothic" w:eastAsia="Times New Roman" w:hAnsi="Century Gothic" w:cs="Times New Roman"/>
          <w:sz w:val="28"/>
          <w:szCs w:val="28"/>
          <w:lang w:eastAsia="fr-FR"/>
        </w:rPr>
      </w:pPr>
      <w:r>
        <w:rPr>
          <w:rFonts w:ascii="Century Gothic" w:hAnsi="Century Gothic"/>
          <w:b/>
          <w:bCs/>
          <w:sz w:val="28"/>
          <w:szCs w:val="28"/>
        </w:rPr>
        <w:t>Casablanca</w:t>
      </w:r>
      <w:r w:rsidRPr="00605357">
        <w:rPr>
          <w:rFonts w:ascii="Century Gothic" w:hAnsi="Century Gothic"/>
          <w:b/>
          <w:bCs/>
          <w:sz w:val="28"/>
          <w:szCs w:val="28"/>
        </w:rPr>
        <w:t xml:space="preserve">, le </w:t>
      </w:r>
      <w:r>
        <w:rPr>
          <w:rFonts w:ascii="Century Gothic" w:hAnsi="Century Gothic"/>
          <w:b/>
          <w:bCs/>
          <w:sz w:val="28"/>
          <w:szCs w:val="28"/>
        </w:rPr>
        <w:t xml:space="preserve">11 octobre 2018 </w:t>
      </w:r>
      <w:r w:rsidRPr="00605357">
        <w:rPr>
          <w:rFonts w:ascii="Century Gothic" w:hAnsi="Century Gothic"/>
          <w:sz w:val="28"/>
          <w:szCs w:val="28"/>
        </w:rPr>
        <w:t xml:space="preserve">- </w:t>
      </w:r>
      <w:r w:rsidRPr="001156B5">
        <w:rPr>
          <w:rFonts w:ascii="Century Gothic" w:eastAsia="Times New Roman" w:hAnsi="Century Gothic" w:cs="Times New Roman"/>
          <w:sz w:val="28"/>
          <w:szCs w:val="28"/>
          <w:lang w:eastAsia="fr-FR"/>
        </w:rPr>
        <w:t xml:space="preserve">Le Groupe Al </w:t>
      </w:r>
      <w:proofErr w:type="spellStart"/>
      <w:r w:rsidRPr="001156B5">
        <w:rPr>
          <w:rFonts w:ascii="Century Gothic" w:eastAsia="Times New Roman" w:hAnsi="Century Gothic" w:cs="Times New Roman"/>
          <w:sz w:val="28"/>
          <w:szCs w:val="28"/>
          <w:lang w:eastAsia="fr-FR"/>
        </w:rPr>
        <w:t>Omrane</w:t>
      </w:r>
      <w:proofErr w:type="spellEnd"/>
      <w:r w:rsidRPr="001156B5">
        <w:rPr>
          <w:rFonts w:ascii="Century Gothic" w:eastAsia="Times New Roman" w:hAnsi="Century Gothic" w:cs="Times New Roman"/>
          <w:sz w:val="28"/>
          <w:szCs w:val="28"/>
          <w:lang w:eastAsia="fr-FR"/>
        </w:rPr>
        <w:t xml:space="preserve"> en partenariat avec le Ministère de l’Aménagement du Territoire National, de l’Urbanisme, de l’Habitat et de la Politique de la Ville</w:t>
      </w:r>
      <w:r>
        <w:rPr>
          <w:rFonts w:ascii="Century Gothic" w:eastAsia="Times New Roman" w:hAnsi="Century Gothic" w:cs="Times New Roman"/>
          <w:sz w:val="28"/>
          <w:szCs w:val="28"/>
          <w:lang w:eastAsia="fr-FR"/>
        </w:rPr>
        <w:t> ;</w:t>
      </w:r>
      <w:r w:rsidRPr="001156B5">
        <w:rPr>
          <w:rFonts w:ascii="Century Gothic" w:hAnsi="Century Gothic"/>
          <w:sz w:val="28"/>
          <w:szCs w:val="28"/>
        </w:rPr>
        <w:t xml:space="preserve"> </w:t>
      </w:r>
      <w:r>
        <w:rPr>
          <w:rFonts w:ascii="Century Gothic" w:hAnsi="Century Gothic"/>
          <w:sz w:val="28"/>
          <w:szCs w:val="28"/>
        </w:rPr>
        <w:t>le Secrétariat d’Etat à l’Habitat et la Politique de la Ville</w:t>
      </w:r>
      <w:r w:rsidRPr="001156B5">
        <w:rPr>
          <w:rFonts w:ascii="Century Gothic" w:eastAsia="Times New Roman" w:hAnsi="Century Gothic" w:cs="Times New Roman"/>
          <w:sz w:val="28"/>
          <w:szCs w:val="28"/>
          <w:lang w:eastAsia="fr-FR"/>
        </w:rPr>
        <w:t xml:space="preserve"> et la Région de Casablanca-Settat organise</w:t>
      </w:r>
      <w:r>
        <w:rPr>
          <w:rFonts w:ascii="Century Gothic" w:eastAsia="Times New Roman" w:hAnsi="Century Gothic" w:cs="Times New Roman"/>
          <w:sz w:val="28"/>
          <w:szCs w:val="28"/>
          <w:lang w:eastAsia="fr-FR"/>
        </w:rPr>
        <w:t>nt</w:t>
      </w:r>
      <w:r w:rsidRPr="001156B5">
        <w:rPr>
          <w:rFonts w:ascii="Century Gothic" w:eastAsia="Times New Roman" w:hAnsi="Century Gothic" w:cs="Times New Roman"/>
          <w:sz w:val="28"/>
          <w:szCs w:val="28"/>
          <w:lang w:eastAsia="fr-FR"/>
        </w:rPr>
        <w:t xml:space="preserve"> le Forum Régional de la </w:t>
      </w:r>
      <w:proofErr w:type="gramStart"/>
      <w:r w:rsidRPr="001156B5">
        <w:rPr>
          <w:rFonts w:ascii="Century Gothic" w:eastAsia="Times New Roman" w:hAnsi="Century Gothic" w:cs="Times New Roman"/>
          <w:sz w:val="28"/>
          <w:szCs w:val="28"/>
          <w:lang w:eastAsia="fr-FR"/>
        </w:rPr>
        <w:t>convergence  sous</w:t>
      </w:r>
      <w:proofErr w:type="gramEnd"/>
      <w:r w:rsidRPr="001156B5">
        <w:rPr>
          <w:rFonts w:ascii="Century Gothic" w:eastAsia="Times New Roman" w:hAnsi="Century Gothic" w:cs="Times New Roman"/>
          <w:sz w:val="28"/>
          <w:szCs w:val="28"/>
          <w:lang w:eastAsia="fr-FR"/>
        </w:rPr>
        <w:t xml:space="preserve"> le thème « Les centres émergents, outil d’équilibre socio-spatial et levier de développement territorial</w:t>
      </w:r>
      <w:r w:rsidRPr="001156B5">
        <w:rPr>
          <w:rFonts w:ascii="Century Gothic" w:eastAsia="Times New Roman" w:hAnsi="Century Gothic" w:cs="Times New Roman"/>
          <w:sz w:val="28"/>
          <w:szCs w:val="28"/>
          <w:rtl/>
          <w:lang w:eastAsia="fr-FR"/>
        </w:rPr>
        <w:t> </w:t>
      </w:r>
      <w:r w:rsidRPr="001156B5">
        <w:rPr>
          <w:rFonts w:ascii="Century Gothic" w:eastAsia="Times New Roman" w:hAnsi="Century Gothic" w:cs="Times New Roman"/>
          <w:sz w:val="28"/>
          <w:szCs w:val="28"/>
          <w:lang w:eastAsia="fr-FR"/>
        </w:rPr>
        <w:t>»</w:t>
      </w:r>
      <w:r>
        <w:rPr>
          <w:rFonts w:ascii="Century Gothic" w:eastAsia="Times New Roman" w:hAnsi="Century Gothic" w:cs="Times New Roman"/>
          <w:sz w:val="28"/>
          <w:szCs w:val="28"/>
          <w:lang w:eastAsia="fr-FR"/>
        </w:rPr>
        <w:t xml:space="preserve"> le jeudi 11 octobre 2018.</w:t>
      </w:r>
    </w:p>
    <w:p w:rsidR="009F50E1" w:rsidRDefault="009F50E1" w:rsidP="009F50E1">
      <w:pPr>
        <w:pStyle w:val="xmsonormal"/>
        <w:shd w:val="clear" w:color="auto" w:fill="FFFFFF"/>
        <w:spacing w:before="0" w:beforeAutospacing="0" w:after="0" w:afterAutospacing="0"/>
        <w:jc w:val="both"/>
        <w:rPr>
          <w:rFonts w:ascii="Century Gothic" w:hAnsi="Century Gothic"/>
          <w:sz w:val="28"/>
          <w:szCs w:val="28"/>
        </w:rPr>
      </w:pPr>
      <w:r>
        <w:rPr>
          <w:rFonts w:ascii="Century Gothic" w:hAnsi="Century Gothic"/>
          <w:sz w:val="28"/>
          <w:szCs w:val="28"/>
        </w:rPr>
        <w:t xml:space="preserve">Cet événement entre dans le cadre du cycle de conférences les </w:t>
      </w:r>
      <w:proofErr w:type="gramStart"/>
      <w:r>
        <w:rPr>
          <w:rFonts w:ascii="Century Gothic" w:hAnsi="Century Gothic"/>
          <w:sz w:val="28"/>
          <w:szCs w:val="28"/>
        </w:rPr>
        <w:t>«  Forums</w:t>
      </w:r>
      <w:proofErr w:type="gramEnd"/>
      <w:r>
        <w:rPr>
          <w:rFonts w:ascii="Century Gothic" w:hAnsi="Century Gothic"/>
          <w:sz w:val="28"/>
          <w:szCs w:val="28"/>
        </w:rPr>
        <w:t xml:space="preserve"> de la Convergence Régionale, pour un développement territorial harmonieux » et vise à renforcer la convergence entre les différents acteurs </w:t>
      </w:r>
      <w:r w:rsidR="00381673">
        <w:rPr>
          <w:rFonts w:ascii="Century Gothic" w:hAnsi="Century Gothic"/>
          <w:sz w:val="28"/>
          <w:szCs w:val="28"/>
        </w:rPr>
        <w:t xml:space="preserve">nationaux, régionaux et </w:t>
      </w:r>
      <w:r>
        <w:rPr>
          <w:rFonts w:ascii="Century Gothic" w:hAnsi="Century Gothic"/>
          <w:sz w:val="28"/>
          <w:szCs w:val="28"/>
        </w:rPr>
        <w:t xml:space="preserve">locaux pour un développement territorial efficient. </w:t>
      </w:r>
    </w:p>
    <w:p w:rsidR="009F50E1" w:rsidRPr="00065540" w:rsidRDefault="009F50E1" w:rsidP="009F50E1">
      <w:pPr>
        <w:pStyle w:val="xmsonormal"/>
        <w:shd w:val="clear" w:color="auto" w:fill="FFFFFF"/>
        <w:spacing w:before="0" w:beforeAutospacing="0" w:after="0" w:afterAutospacing="0"/>
        <w:jc w:val="both"/>
        <w:rPr>
          <w:rFonts w:ascii="Century Gothic" w:eastAsiaTheme="minorHAnsi" w:hAnsi="Century Gothic" w:cstheme="minorBidi"/>
          <w:sz w:val="28"/>
          <w:szCs w:val="28"/>
          <w:lang w:eastAsia="en-US"/>
        </w:rPr>
      </w:pPr>
      <w:r>
        <w:rPr>
          <w:rFonts w:ascii="Century Gothic" w:hAnsi="Century Gothic"/>
          <w:sz w:val="28"/>
          <w:szCs w:val="28"/>
        </w:rPr>
        <w:t>Outre l’importance de la thématique choisie pour cette édition, eu égard à sa dimension socio-spatiale et sa place dans le Plan de Développement de la Région Casablanca-Settat</w:t>
      </w:r>
      <w:r>
        <w:rPr>
          <w:rFonts w:ascii="Century Gothic" w:hAnsi="Century Gothic"/>
          <w:sz w:val="28"/>
          <w:szCs w:val="28"/>
        </w:rPr>
        <w:t>,</w:t>
      </w:r>
      <w:r>
        <w:rPr>
          <w:rFonts w:ascii="Century Gothic" w:hAnsi="Century Gothic"/>
          <w:sz w:val="28"/>
          <w:szCs w:val="28"/>
        </w:rPr>
        <w:t xml:space="preserve"> visant une forte compétitivité et un développement équilibré de son territoire, cette rencontre </w:t>
      </w:r>
      <w:r w:rsidRPr="006129EC">
        <w:rPr>
          <w:rFonts w:ascii="Century Gothic" w:eastAsiaTheme="minorHAnsi" w:hAnsi="Century Gothic" w:cstheme="minorBidi"/>
          <w:sz w:val="28"/>
          <w:szCs w:val="28"/>
          <w:lang w:eastAsia="en-US"/>
        </w:rPr>
        <w:t xml:space="preserve">s’inscrit  en droite ligne avec les orientations Royales qui exhortent les différents partenaires à faire preuve de synergie et de convergence pour réduire les disparités territoriales et optimiser le développement local au profit des </w:t>
      </w:r>
      <w:r w:rsidR="00CF727B">
        <w:rPr>
          <w:rFonts w:ascii="Century Gothic" w:eastAsiaTheme="minorHAnsi" w:hAnsi="Century Gothic" w:cstheme="minorBidi"/>
          <w:sz w:val="28"/>
          <w:szCs w:val="28"/>
          <w:lang w:eastAsia="en-US"/>
        </w:rPr>
        <w:t>citoy</w:t>
      </w:r>
      <w:r w:rsidR="00CF727B" w:rsidRPr="006129EC">
        <w:rPr>
          <w:rFonts w:ascii="Century Gothic" w:eastAsiaTheme="minorHAnsi" w:hAnsi="Century Gothic" w:cstheme="minorBidi"/>
          <w:sz w:val="28"/>
          <w:szCs w:val="28"/>
          <w:lang w:eastAsia="en-US"/>
        </w:rPr>
        <w:t>ens</w:t>
      </w:r>
      <w:bookmarkStart w:id="0" w:name="_GoBack"/>
      <w:bookmarkEnd w:id="0"/>
      <w:r w:rsidRPr="006129EC">
        <w:rPr>
          <w:rFonts w:ascii="Century Gothic" w:eastAsiaTheme="minorHAnsi" w:hAnsi="Century Gothic" w:cstheme="minorBidi"/>
          <w:sz w:val="28"/>
          <w:szCs w:val="28"/>
          <w:lang w:eastAsia="en-US"/>
        </w:rPr>
        <w:t>.</w:t>
      </w:r>
    </w:p>
    <w:p w:rsidR="009F50E1" w:rsidRPr="006129EC" w:rsidRDefault="009F50E1" w:rsidP="009F50E1">
      <w:pPr>
        <w:jc w:val="both"/>
        <w:rPr>
          <w:rFonts w:ascii="Century Gothic" w:hAnsi="Century Gothic"/>
          <w:sz w:val="28"/>
          <w:szCs w:val="28"/>
        </w:rPr>
      </w:pPr>
      <w:r>
        <w:rPr>
          <w:rFonts w:ascii="Century Gothic" w:hAnsi="Century Gothic"/>
          <w:sz w:val="28"/>
          <w:szCs w:val="28"/>
        </w:rPr>
        <w:t xml:space="preserve">Al </w:t>
      </w:r>
      <w:proofErr w:type="spellStart"/>
      <w:r>
        <w:rPr>
          <w:rFonts w:ascii="Century Gothic" w:hAnsi="Century Gothic"/>
          <w:sz w:val="28"/>
          <w:szCs w:val="28"/>
        </w:rPr>
        <w:t>Omrane</w:t>
      </w:r>
      <w:proofErr w:type="spellEnd"/>
      <w:r>
        <w:rPr>
          <w:rFonts w:ascii="Century Gothic" w:hAnsi="Century Gothic"/>
          <w:sz w:val="28"/>
          <w:szCs w:val="28"/>
        </w:rPr>
        <w:t>, acteur clé au niveau du développement territorial</w:t>
      </w:r>
      <w:r>
        <w:rPr>
          <w:rFonts w:ascii="Century Gothic" w:hAnsi="Century Gothic"/>
          <w:sz w:val="28"/>
          <w:szCs w:val="28"/>
        </w:rPr>
        <w:t>,</w:t>
      </w:r>
      <w:r>
        <w:rPr>
          <w:rFonts w:ascii="Century Gothic" w:hAnsi="Century Gothic"/>
          <w:sz w:val="28"/>
          <w:szCs w:val="28"/>
        </w:rPr>
        <w:t xml:space="preserve"> souhaite à travers </w:t>
      </w:r>
      <w:r>
        <w:rPr>
          <w:rFonts w:ascii="Century Gothic" w:hAnsi="Century Gothic"/>
          <w:sz w:val="28"/>
          <w:szCs w:val="28"/>
        </w:rPr>
        <w:t>c</w:t>
      </w:r>
      <w:r>
        <w:rPr>
          <w:rFonts w:ascii="Century Gothic" w:hAnsi="Century Gothic"/>
          <w:sz w:val="28"/>
          <w:szCs w:val="28"/>
        </w:rPr>
        <w:t xml:space="preserve">es rencontres renforcer sa proximité avec les acteurs locaux. Sa filiale </w:t>
      </w:r>
      <w:r w:rsidRPr="006129EC">
        <w:rPr>
          <w:rFonts w:ascii="Century Gothic" w:hAnsi="Century Gothic"/>
          <w:sz w:val="28"/>
          <w:szCs w:val="28"/>
        </w:rPr>
        <w:t xml:space="preserve">Al </w:t>
      </w:r>
      <w:proofErr w:type="spellStart"/>
      <w:r w:rsidRPr="006129EC">
        <w:rPr>
          <w:rFonts w:ascii="Century Gothic" w:hAnsi="Century Gothic"/>
          <w:sz w:val="28"/>
          <w:szCs w:val="28"/>
        </w:rPr>
        <w:t>Omrane</w:t>
      </w:r>
      <w:proofErr w:type="spellEnd"/>
      <w:r w:rsidRPr="006129EC">
        <w:rPr>
          <w:rFonts w:ascii="Century Gothic" w:hAnsi="Century Gothic"/>
          <w:sz w:val="28"/>
          <w:szCs w:val="28"/>
        </w:rPr>
        <w:t xml:space="preserve"> Casablanca-Settat</w:t>
      </w:r>
      <w:r>
        <w:rPr>
          <w:rFonts w:ascii="Century Gothic" w:hAnsi="Century Gothic"/>
          <w:sz w:val="28"/>
          <w:szCs w:val="28"/>
        </w:rPr>
        <w:t xml:space="preserve"> investit en moyenne annuellement </w:t>
      </w:r>
      <w:r w:rsidRPr="006129EC">
        <w:rPr>
          <w:rFonts w:ascii="Century Gothic" w:hAnsi="Century Gothic"/>
          <w:sz w:val="28"/>
          <w:szCs w:val="28"/>
        </w:rPr>
        <w:t>500 millions de dirhams</w:t>
      </w:r>
      <w:r>
        <w:rPr>
          <w:rFonts w:ascii="Century Gothic" w:hAnsi="Century Gothic"/>
          <w:sz w:val="28"/>
          <w:szCs w:val="28"/>
        </w:rPr>
        <w:t xml:space="preserve">. Elle a pu réaliser et lancer de nombreux </w:t>
      </w:r>
      <w:r w:rsidRPr="006129EC">
        <w:rPr>
          <w:rFonts w:ascii="Century Gothic" w:hAnsi="Century Gothic"/>
          <w:sz w:val="28"/>
          <w:szCs w:val="28"/>
        </w:rPr>
        <w:t xml:space="preserve">projets d’équipements publics, d’habitat social, de lutte contre l’habitat insalubre, de mise à niveau urbaine et d’aménagement de zones d’activité et de 8 nouveaux pôles urbains en plus de la ville nouvelle de </w:t>
      </w:r>
      <w:proofErr w:type="spellStart"/>
      <w:r w:rsidRPr="006129EC">
        <w:rPr>
          <w:rFonts w:ascii="Century Gothic" w:hAnsi="Century Gothic"/>
          <w:sz w:val="28"/>
          <w:szCs w:val="28"/>
        </w:rPr>
        <w:t>Lakhyayta</w:t>
      </w:r>
      <w:proofErr w:type="spellEnd"/>
      <w:r w:rsidRPr="006129EC">
        <w:rPr>
          <w:rFonts w:ascii="Century Gothic" w:hAnsi="Century Gothic"/>
          <w:sz w:val="28"/>
          <w:szCs w:val="28"/>
        </w:rPr>
        <w:t>.</w:t>
      </w:r>
    </w:p>
    <w:p w:rsidR="009F50E1" w:rsidRPr="00107F6D" w:rsidRDefault="009F50E1" w:rsidP="009F50E1">
      <w:pPr>
        <w:jc w:val="both"/>
        <w:rPr>
          <w:rFonts w:ascii="Century Gothic" w:hAnsi="Century Gothic"/>
          <w:sz w:val="28"/>
          <w:szCs w:val="28"/>
        </w:rPr>
      </w:pPr>
      <w:r>
        <w:rPr>
          <w:rFonts w:ascii="Century Gothic" w:hAnsi="Century Gothic"/>
          <w:sz w:val="28"/>
          <w:szCs w:val="28"/>
        </w:rPr>
        <w:t>Ainsi,</w:t>
      </w:r>
      <w:r w:rsidRPr="006129EC">
        <w:rPr>
          <w:rFonts w:ascii="Century Gothic" w:hAnsi="Century Gothic"/>
          <w:sz w:val="28"/>
          <w:szCs w:val="28"/>
        </w:rPr>
        <w:t xml:space="preserve"> l’organisation de ce Forum à Casablanca, sur un sujet aussi important que les centres émergents, obéit à la volonté du Groupe visant le renforcement de son rôle dans l’accompagnement des </w:t>
      </w:r>
      <w:r w:rsidRPr="006129EC">
        <w:rPr>
          <w:rFonts w:ascii="Century Gothic" w:hAnsi="Century Gothic"/>
          <w:sz w:val="28"/>
          <w:szCs w:val="28"/>
        </w:rPr>
        <w:lastRenderedPageBreak/>
        <w:t xml:space="preserve">Régions dans la mise en œuvre de leurs plans de développement, en mettant à leur disposition l’expertise acquise par ses différentes filiales dans la conduite des grands projets urbains, pour réaliser les objectifs d’un développement territorial harmonieux. </w:t>
      </w:r>
      <w:r w:rsidR="00C25E61" w:rsidRPr="00107F6D">
        <w:rPr>
          <w:rFonts w:ascii="Century Gothic" w:hAnsi="Century Gothic"/>
          <w:sz w:val="28"/>
          <w:szCs w:val="28"/>
        </w:rPr>
        <w:t xml:space="preserve">Le Groupe souhaiterait </w:t>
      </w:r>
      <w:r w:rsidR="00C25E61" w:rsidRPr="00107F6D">
        <w:rPr>
          <w:rFonts w:ascii="Century Gothic" w:hAnsi="Century Gothic"/>
          <w:sz w:val="28"/>
          <w:szCs w:val="28"/>
        </w:rPr>
        <w:t>que ces Forums</w:t>
      </w:r>
      <w:r w:rsidR="00C25E61" w:rsidRPr="00107F6D">
        <w:rPr>
          <w:rFonts w:ascii="Century Gothic" w:hAnsi="Century Gothic"/>
          <w:sz w:val="28"/>
          <w:szCs w:val="28"/>
        </w:rPr>
        <w:t xml:space="preserve"> s’inscrivent dans la durée,</w:t>
      </w:r>
      <w:r w:rsidR="00C25E61" w:rsidRPr="00107F6D">
        <w:rPr>
          <w:rFonts w:ascii="Century Gothic" w:hAnsi="Century Gothic"/>
          <w:sz w:val="28"/>
          <w:szCs w:val="28"/>
        </w:rPr>
        <w:t xml:space="preserve"> tant la réponse à l’appel Royal pour plus de convergence, demeure d’une impérieuse nécessité et urgence</w:t>
      </w:r>
      <w:r w:rsidR="00C25E61" w:rsidRPr="00107F6D">
        <w:rPr>
          <w:rFonts w:ascii="Century Gothic" w:hAnsi="Century Gothic"/>
          <w:sz w:val="28"/>
          <w:szCs w:val="28"/>
        </w:rPr>
        <w:t xml:space="preserve">.  </w:t>
      </w:r>
      <w:r w:rsidRPr="00107F6D">
        <w:rPr>
          <w:rFonts w:ascii="Century Gothic" w:hAnsi="Century Gothic"/>
          <w:sz w:val="28"/>
          <w:szCs w:val="28"/>
        </w:rPr>
        <w:t xml:space="preserve">Il </w:t>
      </w:r>
      <w:r w:rsidR="00C25E61" w:rsidRPr="00107F6D">
        <w:rPr>
          <w:rFonts w:ascii="Century Gothic" w:hAnsi="Century Gothic"/>
          <w:sz w:val="28"/>
          <w:szCs w:val="28"/>
        </w:rPr>
        <w:t>compte</w:t>
      </w:r>
      <w:r w:rsidRPr="00107F6D">
        <w:rPr>
          <w:rFonts w:ascii="Century Gothic" w:hAnsi="Century Gothic"/>
          <w:sz w:val="28"/>
          <w:szCs w:val="28"/>
        </w:rPr>
        <w:t xml:space="preserve"> également </w:t>
      </w:r>
      <w:r w:rsidR="00C25E61" w:rsidRPr="00107F6D">
        <w:rPr>
          <w:rFonts w:ascii="Century Gothic" w:hAnsi="Century Gothic"/>
          <w:sz w:val="28"/>
          <w:szCs w:val="28"/>
        </w:rPr>
        <w:t xml:space="preserve">sur </w:t>
      </w:r>
      <w:r w:rsidRPr="00107F6D">
        <w:rPr>
          <w:rFonts w:ascii="Century Gothic" w:hAnsi="Century Gothic"/>
          <w:sz w:val="28"/>
          <w:szCs w:val="28"/>
        </w:rPr>
        <w:t>le</w:t>
      </w:r>
      <w:r w:rsidR="00C25E61" w:rsidRPr="00107F6D">
        <w:rPr>
          <w:rFonts w:ascii="Century Gothic" w:hAnsi="Century Gothic"/>
          <w:sz w:val="28"/>
          <w:szCs w:val="28"/>
        </w:rPr>
        <w:t xml:space="preserve"> soutien du </w:t>
      </w:r>
      <w:r w:rsidRPr="00107F6D">
        <w:rPr>
          <w:rFonts w:ascii="Century Gothic" w:hAnsi="Century Gothic"/>
          <w:sz w:val="28"/>
          <w:szCs w:val="28"/>
        </w:rPr>
        <w:t xml:space="preserve">ministère de tutelle, </w:t>
      </w:r>
      <w:r w:rsidR="00C25E61" w:rsidRPr="00107F6D">
        <w:rPr>
          <w:rFonts w:ascii="Century Gothic" w:hAnsi="Century Gothic"/>
          <w:sz w:val="28"/>
          <w:szCs w:val="28"/>
        </w:rPr>
        <w:t>des</w:t>
      </w:r>
      <w:r w:rsidRPr="00107F6D">
        <w:rPr>
          <w:rFonts w:ascii="Century Gothic" w:hAnsi="Century Gothic"/>
          <w:sz w:val="28"/>
          <w:szCs w:val="28"/>
        </w:rPr>
        <w:t xml:space="preserve"> Région</w:t>
      </w:r>
      <w:r w:rsidR="00EC5438" w:rsidRPr="00107F6D">
        <w:rPr>
          <w:rFonts w:ascii="Century Gothic" w:hAnsi="Century Gothic"/>
          <w:sz w:val="28"/>
          <w:szCs w:val="28"/>
        </w:rPr>
        <w:t>s</w:t>
      </w:r>
      <w:r w:rsidRPr="00107F6D">
        <w:rPr>
          <w:rFonts w:ascii="Century Gothic" w:hAnsi="Century Gothic"/>
          <w:sz w:val="28"/>
          <w:szCs w:val="28"/>
        </w:rPr>
        <w:t xml:space="preserve"> et </w:t>
      </w:r>
      <w:r w:rsidR="00C25E61" w:rsidRPr="00107F6D">
        <w:rPr>
          <w:rFonts w:ascii="Century Gothic" w:hAnsi="Century Gothic"/>
          <w:sz w:val="28"/>
          <w:szCs w:val="28"/>
        </w:rPr>
        <w:t>d</w:t>
      </w:r>
      <w:r w:rsidR="009125FD" w:rsidRPr="00107F6D">
        <w:rPr>
          <w:rFonts w:ascii="Century Gothic" w:hAnsi="Century Gothic"/>
          <w:sz w:val="28"/>
          <w:szCs w:val="28"/>
        </w:rPr>
        <w:t>e l’ensemble</w:t>
      </w:r>
      <w:r w:rsidRPr="00107F6D">
        <w:rPr>
          <w:rFonts w:ascii="Century Gothic" w:hAnsi="Century Gothic"/>
          <w:sz w:val="28"/>
          <w:szCs w:val="28"/>
        </w:rPr>
        <w:t xml:space="preserve"> des collectivités territoriales pour </w:t>
      </w:r>
      <w:r w:rsidR="009125FD" w:rsidRPr="00107F6D">
        <w:rPr>
          <w:rFonts w:ascii="Century Gothic" w:hAnsi="Century Gothic"/>
          <w:sz w:val="28"/>
          <w:szCs w:val="28"/>
        </w:rPr>
        <w:t>imprégner à l’effort collectif la profondeur et l’efficience qu’il mérite</w:t>
      </w:r>
      <w:r w:rsidRPr="00107F6D">
        <w:rPr>
          <w:rFonts w:ascii="Century Gothic" w:hAnsi="Century Gothic"/>
          <w:sz w:val="28"/>
          <w:szCs w:val="28"/>
        </w:rPr>
        <w:t>.</w:t>
      </w:r>
    </w:p>
    <w:p w:rsidR="009F50E1" w:rsidRDefault="009F50E1" w:rsidP="009F50E1">
      <w:pPr>
        <w:jc w:val="both"/>
        <w:rPr>
          <w:rFonts w:ascii="Century Gothic" w:hAnsi="Century Gothic"/>
          <w:sz w:val="28"/>
          <w:szCs w:val="28"/>
        </w:rPr>
      </w:pPr>
    </w:p>
    <w:p w:rsidR="009F50E1" w:rsidRDefault="009F50E1" w:rsidP="009F50E1">
      <w:pPr>
        <w:jc w:val="both"/>
        <w:rPr>
          <w:rFonts w:ascii="Century Gothic" w:hAnsi="Century Gothic"/>
          <w:sz w:val="28"/>
          <w:szCs w:val="28"/>
        </w:rPr>
      </w:pPr>
      <w:r>
        <w:rPr>
          <w:rFonts w:ascii="Century Gothic" w:hAnsi="Century Gothic"/>
          <w:sz w:val="28"/>
          <w:szCs w:val="28"/>
        </w:rPr>
        <w:t xml:space="preserve">Inauguration « Al </w:t>
      </w:r>
      <w:proofErr w:type="spellStart"/>
      <w:r>
        <w:rPr>
          <w:rFonts w:ascii="Century Gothic" w:hAnsi="Century Gothic"/>
          <w:sz w:val="28"/>
          <w:szCs w:val="28"/>
        </w:rPr>
        <w:t>Omrane</w:t>
      </w:r>
      <w:proofErr w:type="spellEnd"/>
      <w:r>
        <w:rPr>
          <w:rFonts w:ascii="Century Gothic" w:hAnsi="Century Gothic"/>
          <w:sz w:val="28"/>
          <w:szCs w:val="28"/>
        </w:rPr>
        <w:t xml:space="preserve"> Expo »</w:t>
      </w:r>
    </w:p>
    <w:p w:rsidR="009F50E1" w:rsidRDefault="009F50E1" w:rsidP="009F50E1">
      <w:pPr>
        <w:jc w:val="both"/>
        <w:rPr>
          <w:rFonts w:ascii="Century Gothic" w:hAnsi="Century Gothic"/>
          <w:sz w:val="28"/>
          <w:szCs w:val="28"/>
        </w:rPr>
      </w:pPr>
      <w:r>
        <w:rPr>
          <w:rFonts w:ascii="Century Gothic" w:hAnsi="Century Gothic"/>
          <w:sz w:val="28"/>
          <w:szCs w:val="28"/>
        </w:rPr>
        <w:t xml:space="preserve"> « Al </w:t>
      </w:r>
      <w:proofErr w:type="spellStart"/>
      <w:r>
        <w:rPr>
          <w:rFonts w:ascii="Century Gothic" w:hAnsi="Century Gothic"/>
          <w:sz w:val="28"/>
          <w:szCs w:val="28"/>
        </w:rPr>
        <w:t>Omrane</w:t>
      </w:r>
      <w:proofErr w:type="spellEnd"/>
      <w:r>
        <w:rPr>
          <w:rFonts w:ascii="Century Gothic" w:hAnsi="Century Gothic"/>
          <w:sz w:val="28"/>
          <w:szCs w:val="28"/>
        </w:rPr>
        <w:t xml:space="preserve"> Expo » qui a été inauguré à cette occasion, constitue, pour la deuxième année consécutive, un véritable espace de rencontre entre les Sociétés filiales du Groupe et leurs partenaires avec le grand public désireux de saisir les multiples opportunités d’achat de logements et de terrains et de locaux d’activités mis en vente à l’échelle du territoire national. </w:t>
      </w:r>
    </w:p>
    <w:p w:rsidR="009F50E1" w:rsidRDefault="009F50E1" w:rsidP="009F50E1">
      <w:pPr>
        <w:jc w:val="both"/>
        <w:rPr>
          <w:rFonts w:ascii="Century Gothic" w:hAnsi="Century Gothic"/>
          <w:sz w:val="28"/>
          <w:szCs w:val="28"/>
        </w:rPr>
      </w:pPr>
    </w:p>
    <w:p w:rsidR="009F50E1" w:rsidRDefault="009F50E1" w:rsidP="009F50E1">
      <w:pPr>
        <w:jc w:val="both"/>
        <w:rPr>
          <w:rFonts w:ascii="Century Gothic" w:hAnsi="Century Gothic"/>
          <w:sz w:val="28"/>
          <w:szCs w:val="28"/>
        </w:rPr>
      </w:pPr>
      <w:r>
        <w:rPr>
          <w:rFonts w:ascii="Century Gothic" w:hAnsi="Century Gothic"/>
          <w:sz w:val="28"/>
          <w:szCs w:val="28"/>
        </w:rPr>
        <w:t>Réalisations de la SAO Casablanca-Settat</w:t>
      </w:r>
    </w:p>
    <w:p w:rsidR="009F50E1" w:rsidRDefault="009F50E1" w:rsidP="009F50E1">
      <w:pPr>
        <w:jc w:val="both"/>
        <w:rPr>
          <w:rFonts w:ascii="Century Gothic" w:hAnsi="Century Gothic"/>
          <w:sz w:val="28"/>
          <w:szCs w:val="28"/>
        </w:rPr>
      </w:pPr>
      <w:r>
        <w:rPr>
          <w:rFonts w:ascii="Century Gothic" w:hAnsi="Century Gothic"/>
          <w:sz w:val="28"/>
          <w:szCs w:val="28"/>
        </w:rPr>
        <w:t xml:space="preserve">La Société Al </w:t>
      </w:r>
      <w:proofErr w:type="spellStart"/>
      <w:r>
        <w:rPr>
          <w:rFonts w:ascii="Century Gothic" w:hAnsi="Century Gothic"/>
          <w:sz w:val="28"/>
          <w:szCs w:val="28"/>
        </w:rPr>
        <w:t>Omrane</w:t>
      </w:r>
      <w:proofErr w:type="spellEnd"/>
      <w:r>
        <w:rPr>
          <w:rFonts w:ascii="Century Gothic" w:hAnsi="Century Gothic"/>
          <w:sz w:val="28"/>
          <w:szCs w:val="28"/>
        </w:rPr>
        <w:t xml:space="preserve"> de la région de Casablanca-Settat a pu réaliser de </w:t>
      </w:r>
      <w:r w:rsidR="00324F1D">
        <w:rPr>
          <w:rFonts w:ascii="Century Gothic" w:hAnsi="Century Gothic"/>
          <w:sz w:val="28"/>
          <w:szCs w:val="28"/>
        </w:rPr>
        <w:t>nombreux projets</w:t>
      </w:r>
      <w:r>
        <w:rPr>
          <w:rFonts w:ascii="Century Gothic" w:hAnsi="Century Gothic"/>
          <w:sz w:val="28"/>
          <w:szCs w:val="28"/>
        </w:rPr>
        <w:t xml:space="preserve"> urbains, d’équipements de proximité, de programmes de logements sociaux et de zones </w:t>
      </w:r>
      <w:proofErr w:type="gramStart"/>
      <w:r>
        <w:rPr>
          <w:rFonts w:ascii="Century Gothic" w:hAnsi="Century Gothic"/>
          <w:sz w:val="28"/>
          <w:szCs w:val="28"/>
        </w:rPr>
        <w:t>d’activités  aujourd’hui</w:t>
      </w:r>
      <w:proofErr w:type="gramEnd"/>
      <w:r>
        <w:rPr>
          <w:rFonts w:ascii="Century Gothic" w:hAnsi="Century Gothic"/>
          <w:sz w:val="28"/>
          <w:szCs w:val="28"/>
        </w:rPr>
        <w:t xml:space="preserve"> opérationnels, grâce à la convergence sans faille et l’efficacité de l’action publique de l’ensemble des partenaires-acteurs, élus et représentants des autorités locales et départements techniques et ministériels au niveau de la Wilaya, du Conseil de la Région, des préfectures et provinces.</w:t>
      </w:r>
    </w:p>
    <w:p w:rsidR="009F50E1" w:rsidRDefault="009F50E1" w:rsidP="009F50E1">
      <w:pPr>
        <w:jc w:val="both"/>
        <w:rPr>
          <w:rFonts w:ascii="Century Gothic" w:hAnsi="Century Gothic"/>
          <w:sz w:val="28"/>
          <w:szCs w:val="28"/>
        </w:rPr>
      </w:pPr>
      <w:r>
        <w:rPr>
          <w:rFonts w:ascii="Century Gothic" w:hAnsi="Century Gothic"/>
          <w:sz w:val="28"/>
          <w:szCs w:val="28"/>
        </w:rPr>
        <w:t xml:space="preserve">Des efforts qui ont permis de reloger </w:t>
      </w:r>
      <w:r w:rsidR="009125FD">
        <w:rPr>
          <w:rFonts w:ascii="Century Gothic" w:hAnsi="Century Gothic"/>
          <w:sz w:val="28"/>
          <w:szCs w:val="28"/>
        </w:rPr>
        <w:t>1</w:t>
      </w:r>
      <w:r>
        <w:rPr>
          <w:rFonts w:ascii="Century Gothic" w:hAnsi="Century Gothic"/>
          <w:sz w:val="28"/>
          <w:szCs w:val="28"/>
        </w:rPr>
        <w:t xml:space="preserve"> million 100 </w:t>
      </w:r>
      <w:r w:rsidR="009125FD">
        <w:rPr>
          <w:rFonts w:ascii="Century Gothic" w:hAnsi="Century Gothic"/>
          <w:sz w:val="28"/>
          <w:szCs w:val="28"/>
        </w:rPr>
        <w:t>mille</w:t>
      </w:r>
      <w:r>
        <w:rPr>
          <w:rFonts w:ascii="Century Gothic" w:hAnsi="Century Gothic"/>
          <w:sz w:val="28"/>
          <w:szCs w:val="28"/>
        </w:rPr>
        <w:t xml:space="preserve"> habitants, de produire environ 120 milles logements au profit des classes sociales à faibles revenus et moyens et l’aménagement, outre la ville nouvelle de </w:t>
      </w:r>
      <w:proofErr w:type="spellStart"/>
      <w:r>
        <w:rPr>
          <w:rFonts w:ascii="Century Gothic" w:hAnsi="Century Gothic"/>
          <w:sz w:val="28"/>
          <w:szCs w:val="28"/>
        </w:rPr>
        <w:t>Lakhyayta</w:t>
      </w:r>
      <w:proofErr w:type="spellEnd"/>
      <w:r>
        <w:rPr>
          <w:rFonts w:ascii="Century Gothic" w:hAnsi="Century Gothic"/>
          <w:sz w:val="28"/>
          <w:szCs w:val="28"/>
        </w:rPr>
        <w:t>, de 8 nouveaux pôles urbains sur une superficie de 756 hectares.</w:t>
      </w:r>
    </w:p>
    <w:p w:rsidR="00832663" w:rsidRPr="009F50E1" w:rsidRDefault="00832663" w:rsidP="009F50E1"/>
    <w:sectPr w:rsidR="00832663" w:rsidRPr="009F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BF"/>
    <w:rsid w:val="0004293C"/>
    <w:rsid w:val="000803CC"/>
    <w:rsid w:val="00107F6D"/>
    <w:rsid w:val="00133386"/>
    <w:rsid w:val="001A04EB"/>
    <w:rsid w:val="002A7EBE"/>
    <w:rsid w:val="00306167"/>
    <w:rsid w:val="00324F1D"/>
    <w:rsid w:val="00362674"/>
    <w:rsid w:val="00381673"/>
    <w:rsid w:val="00545FA9"/>
    <w:rsid w:val="005771E4"/>
    <w:rsid w:val="005E61D1"/>
    <w:rsid w:val="006129EC"/>
    <w:rsid w:val="00725C82"/>
    <w:rsid w:val="007643AA"/>
    <w:rsid w:val="007A7421"/>
    <w:rsid w:val="007B2DE0"/>
    <w:rsid w:val="007C31F7"/>
    <w:rsid w:val="00832663"/>
    <w:rsid w:val="00884AAF"/>
    <w:rsid w:val="009125FD"/>
    <w:rsid w:val="00960FBF"/>
    <w:rsid w:val="009F50E1"/>
    <w:rsid w:val="00AA7FA1"/>
    <w:rsid w:val="00AC35F3"/>
    <w:rsid w:val="00C25E61"/>
    <w:rsid w:val="00CF727B"/>
    <w:rsid w:val="00EC5438"/>
    <w:rsid w:val="00F80EAF"/>
    <w:rsid w:val="00FF6A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24C2"/>
  <w15:chartTrackingRefBased/>
  <w15:docId w15:val="{24438BB9-004E-4967-93B8-680E8325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0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960F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AOUFOUSSI MY ALI CHRIF</dc:creator>
  <cp:keywords/>
  <dc:description/>
  <cp:lastModifiedBy>AOUFOUSSI MY ALI CHRIF</cp:lastModifiedBy>
  <cp:revision>5</cp:revision>
  <cp:lastPrinted>2018-10-10T08:48:00Z</cp:lastPrinted>
  <dcterms:created xsi:type="dcterms:W3CDTF">2018-10-09T16:05:00Z</dcterms:created>
  <dcterms:modified xsi:type="dcterms:W3CDTF">2018-10-10T09:33:00Z</dcterms:modified>
</cp:coreProperties>
</file>